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C9E89" w14:textId="05FBBA72" w:rsidR="00323D19" w:rsidRPr="00573A07" w:rsidRDefault="00573A07" w:rsidP="008D7408">
      <w:pPr>
        <w:jc w:val="center"/>
        <w:rPr>
          <w:rFonts w:cs="Times New Roman"/>
          <w:b/>
          <w:bCs/>
          <w:sz w:val="28"/>
          <w:szCs w:val="28"/>
          <w:lang w:bidi="lo-LA"/>
        </w:rPr>
      </w:pPr>
      <w:r w:rsidRPr="00573A07">
        <w:rPr>
          <w:rFonts w:cs="Times New Roman"/>
          <w:b/>
          <w:bCs/>
          <w:sz w:val="28"/>
          <w:szCs w:val="28"/>
          <w:lang w:bidi="lo-LA"/>
        </w:rPr>
        <w:t>2</w:t>
      </w:r>
      <w:r w:rsidRPr="00573A07">
        <w:rPr>
          <w:rFonts w:cs="Times New Roman"/>
          <w:b/>
          <w:bCs/>
          <w:sz w:val="28"/>
          <w:szCs w:val="28"/>
          <w:vertAlign w:val="superscript"/>
          <w:lang w:bidi="lo-LA"/>
        </w:rPr>
        <w:t>nd</w:t>
      </w:r>
      <w:r w:rsidRPr="00573A07">
        <w:rPr>
          <w:rFonts w:cs="Times New Roman"/>
          <w:b/>
          <w:bCs/>
          <w:sz w:val="28"/>
          <w:szCs w:val="28"/>
          <w:lang w:bidi="lo-LA"/>
        </w:rPr>
        <w:t xml:space="preserve"> Trade Facilitation Committee Secretariat</w:t>
      </w:r>
      <w:bookmarkStart w:id="0" w:name="_GoBack"/>
      <w:bookmarkEnd w:id="0"/>
    </w:p>
    <w:p w14:paraId="70FAE221" w14:textId="77777777" w:rsidR="00323D19" w:rsidRPr="00DD2249" w:rsidRDefault="00323D19" w:rsidP="008D7408">
      <w:pPr>
        <w:jc w:val="center"/>
        <w:rPr>
          <w:rFonts w:ascii="Phetsarath OT" w:hAnsi="Phetsarath OT" w:cs="Phetsarath OT"/>
          <w:b/>
          <w:bCs/>
          <w:sz w:val="18"/>
          <w:szCs w:val="18"/>
        </w:rPr>
      </w:pPr>
    </w:p>
    <w:p w14:paraId="63C20FA3" w14:textId="4381B277" w:rsidR="008D7408" w:rsidRPr="00573A07" w:rsidRDefault="008D7408" w:rsidP="008D7408">
      <w:pPr>
        <w:jc w:val="center"/>
        <w:rPr>
          <w:rFonts w:cs="Times New Roman"/>
          <w:b/>
          <w:bCs/>
          <w:lang w:bidi="lo-LA"/>
        </w:rPr>
      </w:pPr>
      <w:r w:rsidRPr="00573A07">
        <w:rPr>
          <w:rFonts w:cs="Times New Roman"/>
          <w:b/>
          <w:bCs/>
          <w:cs/>
          <w:lang w:bidi="lo-LA"/>
        </w:rPr>
        <w:t>​</w:t>
      </w:r>
      <w:r w:rsidR="00573A07" w:rsidRPr="00573A07">
        <w:rPr>
          <w:rFonts w:cs="Times New Roman"/>
          <w:b/>
          <w:bCs/>
          <w:lang w:bidi="lo-LA"/>
        </w:rPr>
        <w:t xml:space="preserve">15 August 2018, </w:t>
      </w:r>
      <w:r w:rsidR="00EF2554">
        <w:rPr>
          <w:rFonts w:cs="Times New Roman"/>
          <w:b/>
          <w:bCs/>
          <w:lang w:bidi="lo-LA"/>
        </w:rPr>
        <w:t>Crowne Plaza Hotel, Vientiane</w:t>
      </w:r>
    </w:p>
    <w:p w14:paraId="26DEBF9A" w14:textId="77777777" w:rsidR="00323D19" w:rsidRPr="00471E91" w:rsidRDefault="00323D19" w:rsidP="008D7408">
      <w:pPr>
        <w:jc w:val="center"/>
        <w:rPr>
          <w:rFonts w:ascii="Phetsarath OT" w:hAnsi="Phetsarath OT" w:cs="Phetsarath OT"/>
          <w:b/>
          <w:bCs/>
          <w:sz w:val="20"/>
          <w:szCs w:val="20"/>
          <w:lang w:bidi="lo-LA"/>
        </w:rPr>
      </w:pPr>
    </w:p>
    <w:p w14:paraId="4A693330" w14:textId="77777777" w:rsidR="008D7408" w:rsidRPr="007A2932" w:rsidRDefault="008D7408" w:rsidP="008D7408">
      <w:pPr>
        <w:jc w:val="center"/>
        <w:rPr>
          <w:rFonts w:ascii="Phetsarath OT" w:hAnsi="Phetsarath OT" w:cs="Phetsarath OT"/>
          <w:b/>
          <w:bCs/>
          <w:sz w:val="10"/>
          <w:szCs w:val="10"/>
          <w:cs/>
          <w:lang w:val="fr-FR" w:bidi="lo-LA"/>
        </w:rPr>
      </w:pPr>
    </w:p>
    <w:tbl>
      <w:tblPr>
        <w:tblStyle w:val="TableGrid"/>
        <w:tblW w:w="10890" w:type="dxa"/>
        <w:tblInd w:w="-63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5670"/>
        <w:gridCol w:w="3510"/>
      </w:tblGrid>
      <w:tr w:rsidR="00BC623A" w:rsidRPr="00D2692B" w14:paraId="5B43D30A" w14:textId="77777777" w:rsidTr="00DD2249">
        <w:trPr>
          <w:trHeight w:val="431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0DD93C6" w14:textId="265724E8" w:rsidR="00BC623A" w:rsidRPr="00D2692B" w:rsidRDefault="00573A07" w:rsidP="00983270">
            <w:pPr>
              <w:jc w:val="center"/>
              <w:rPr>
                <w:rFonts w:cs="Times New Roman"/>
                <w:b/>
                <w:bCs/>
                <w:lang w:bidi="lo-LA"/>
              </w:rPr>
            </w:pPr>
            <w:r w:rsidRPr="00D2692B">
              <w:rPr>
                <w:rFonts w:cs="Times New Roman"/>
                <w:b/>
                <w:bCs/>
                <w:lang w:bidi="lo-LA"/>
              </w:rPr>
              <w:t>Time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0F7AFCE2" w14:textId="3F3BA398" w:rsidR="00BC623A" w:rsidRPr="00D2692B" w:rsidRDefault="00573A07" w:rsidP="00983270">
            <w:pPr>
              <w:spacing w:before="60"/>
              <w:jc w:val="center"/>
              <w:rPr>
                <w:rFonts w:cs="Times New Roman"/>
                <w:b/>
                <w:bCs/>
                <w:cs/>
                <w:lang w:bidi="lo-LA"/>
              </w:rPr>
            </w:pPr>
            <w:r w:rsidRPr="00D2692B">
              <w:rPr>
                <w:rFonts w:cs="Times New Roman"/>
                <w:b/>
                <w:bCs/>
                <w:lang w:bidi="lo-LA"/>
              </w:rPr>
              <w:t>Content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7C44176E" w14:textId="48148360" w:rsidR="00BC623A" w:rsidRPr="00D2692B" w:rsidRDefault="00573A07" w:rsidP="00811B58">
            <w:pPr>
              <w:spacing w:before="60"/>
              <w:jc w:val="center"/>
              <w:rPr>
                <w:rFonts w:cs="Times New Roman"/>
                <w:b/>
                <w:bCs/>
                <w:cs/>
                <w:lang w:bidi="lo-LA"/>
              </w:rPr>
            </w:pPr>
            <w:r w:rsidRPr="00D2692B">
              <w:rPr>
                <w:rFonts w:cs="Times New Roman"/>
                <w:b/>
                <w:bCs/>
                <w:lang w:bidi="lo-LA"/>
              </w:rPr>
              <w:t>Presenter</w:t>
            </w:r>
          </w:p>
        </w:tc>
      </w:tr>
      <w:tr w:rsidR="008D7408" w:rsidRPr="00D2692B" w14:paraId="6BFA98B1" w14:textId="77777777" w:rsidTr="00DD2249">
        <w:trPr>
          <w:trHeight w:val="468"/>
        </w:trPr>
        <w:tc>
          <w:tcPr>
            <w:tcW w:w="1710" w:type="dxa"/>
            <w:shd w:val="clear" w:color="auto" w:fill="D0CECE" w:themeFill="background2" w:themeFillShade="E6"/>
            <w:vAlign w:val="center"/>
          </w:tcPr>
          <w:p w14:paraId="54041F0B" w14:textId="3E6B729B" w:rsidR="000A00BB" w:rsidRPr="00D2692B" w:rsidRDefault="0059105C" w:rsidP="000A00BB">
            <w:pPr>
              <w:rPr>
                <w:rFonts w:eastAsia="Phetsarath OT" w:cs="Times New Roman"/>
                <w:b/>
                <w:bCs/>
                <w:lang w:bidi="lo-LA"/>
              </w:rPr>
            </w:pPr>
            <w:r w:rsidRPr="00D2692B">
              <w:rPr>
                <w:rFonts w:eastAsia="Phetsarath OT" w:cs="Times New Roman"/>
                <w:b/>
                <w:bCs/>
                <w:cs/>
                <w:lang w:bidi="lo-LA"/>
              </w:rPr>
              <w:t>08</w:t>
            </w:r>
            <w:r w:rsidR="008D7408" w:rsidRPr="00D2692B">
              <w:rPr>
                <w:rFonts w:eastAsia="Phetsarath OT" w:cs="Times New Roman"/>
                <w:b/>
                <w:bCs/>
              </w:rPr>
              <w:t>:</w:t>
            </w:r>
            <w:r w:rsidR="005A136C" w:rsidRPr="00D2692B">
              <w:rPr>
                <w:rFonts w:eastAsia="Phetsarath OT" w:cs="Times New Roman"/>
                <w:b/>
                <w:bCs/>
                <w:cs/>
                <w:lang w:bidi="lo-LA"/>
              </w:rPr>
              <w:t>30</w:t>
            </w:r>
            <w:r w:rsidR="008D7408" w:rsidRPr="00D2692B">
              <w:rPr>
                <w:rFonts w:eastAsia="Phetsarath OT" w:cs="Times New Roman"/>
                <w:b/>
                <w:bCs/>
              </w:rPr>
              <w:t xml:space="preserve"> </w:t>
            </w:r>
            <w:r w:rsidR="008D7408" w:rsidRPr="00D2692B">
              <w:rPr>
                <w:rFonts w:eastAsia="Phetsarath OT" w:cs="Times New Roman"/>
                <w:cs/>
                <w:lang w:bidi="lo-LA"/>
              </w:rPr>
              <w:t>–</w:t>
            </w:r>
            <w:r w:rsidR="008D7408" w:rsidRPr="00D2692B">
              <w:rPr>
                <w:rFonts w:eastAsia="Phetsarath OT" w:cs="Times New Roman"/>
                <w:b/>
                <w:bCs/>
              </w:rPr>
              <w:t xml:space="preserve"> </w:t>
            </w:r>
            <w:r w:rsidR="00323D19" w:rsidRPr="00D2692B">
              <w:rPr>
                <w:rFonts w:eastAsia="Phetsarath OT" w:cs="Times New Roman"/>
                <w:b/>
                <w:bCs/>
                <w:cs/>
                <w:lang w:bidi="lo-LA"/>
              </w:rPr>
              <w:t>0</w:t>
            </w:r>
            <w:r w:rsidR="00711892" w:rsidRPr="00D2692B">
              <w:rPr>
                <w:rFonts w:eastAsia="Phetsarath OT" w:cs="Times New Roman"/>
                <w:b/>
                <w:bCs/>
                <w:cs/>
                <w:lang w:bidi="lo-LA"/>
              </w:rPr>
              <w:t>9</w:t>
            </w:r>
            <w:r w:rsidR="008D7408" w:rsidRPr="00D2692B">
              <w:rPr>
                <w:rFonts w:eastAsia="Phetsarath OT" w:cs="Times New Roman"/>
                <w:b/>
                <w:bCs/>
              </w:rPr>
              <w:t>:</w:t>
            </w:r>
            <w:r w:rsidR="00711892" w:rsidRPr="00D2692B">
              <w:rPr>
                <w:rFonts w:eastAsia="Phetsarath OT" w:cs="Times New Roman"/>
                <w:b/>
                <w:bCs/>
                <w:cs/>
                <w:lang w:bidi="lo-LA"/>
              </w:rPr>
              <w:t>0</w:t>
            </w:r>
            <w:r w:rsidR="000A00BB" w:rsidRPr="00D2692B">
              <w:rPr>
                <w:rFonts w:eastAsia="Phetsarath OT" w:cs="Times New Roman"/>
                <w:b/>
                <w:bCs/>
                <w:cs/>
                <w:lang w:bidi="lo-LA"/>
              </w:rPr>
              <w:t>0</w:t>
            </w:r>
          </w:p>
        </w:tc>
        <w:tc>
          <w:tcPr>
            <w:tcW w:w="5670" w:type="dxa"/>
            <w:shd w:val="clear" w:color="auto" w:fill="D0CECE" w:themeFill="background2" w:themeFillShade="E6"/>
            <w:vAlign w:val="center"/>
          </w:tcPr>
          <w:p w14:paraId="3D27BEDD" w14:textId="55345102" w:rsidR="008D7408" w:rsidRPr="00D2692B" w:rsidRDefault="00573A07" w:rsidP="007D5D91">
            <w:pPr>
              <w:jc w:val="center"/>
              <w:rPr>
                <w:rFonts w:cs="Times New Roman"/>
                <w:b/>
                <w:bCs/>
                <w:cs/>
                <w:lang w:bidi="lo-LA"/>
              </w:rPr>
            </w:pPr>
            <w:r w:rsidRPr="00D2692B">
              <w:rPr>
                <w:rFonts w:cs="Times New Roman"/>
                <w:b/>
                <w:bCs/>
                <w:lang w:bidi="lo-LA"/>
              </w:rPr>
              <w:t>Registration</w:t>
            </w:r>
          </w:p>
        </w:tc>
        <w:tc>
          <w:tcPr>
            <w:tcW w:w="3510" w:type="dxa"/>
            <w:shd w:val="clear" w:color="auto" w:fill="D0CECE" w:themeFill="background2" w:themeFillShade="E6"/>
          </w:tcPr>
          <w:p w14:paraId="38D20445" w14:textId="77777777" w:rsidR="008D7408" w:rsidRPr="00D2692B" w:rsidRDefault="008D7408" w:rsidP="007D5D91">
            <w:pPr>
              <w:jc w:val="both"/>
              <w:rPr>
                <w:rFonts w:cs="Times New Roman"/>
                <w:b/>
                <w:bCs/>
                <w:cs/>
                <w:lang w:bidi="lo-LA"/>
              </w:rPr>
            </w:pPr>
          </w:p>
        </w:tc>
      </w:tr>
      <w:tr w:rsidR="00341300" w:rsidRPr="00D2692B" w14:paraId="67B4B292" w14:textId="77777777" w:rsidTr="00DD2249">
        <w:trPr>
          <w:trHeight w:val="602"/>
        </w:trPr>
        <w:tc>
          <w:tcPr>
            <w:tcW w:w="1710" w:type="dxa"/>
            <w:shd w:val="clear" w:color="auto" w:fill="auto"/>
            <w:vAlign w:val="center"/>
          </w:tcPr>
          <w:p w14:paraId="1437FFEC" w14:textId="1C82A3B8" w:rsidR="00341300" w:rsidRPr="00D2692B" w:rsidRDefault="00341300" w:rsidP="00341300">
            <w:pPr>
              <w:rPr>
                <w:rFonts w:eastAsia="Phetsarath OT" w:cs="Times New Roman"/>
                <w:cs/>
                <w:lang w:bidi="lo-LA"/>
              </w:rPr>
            </w:pPr>
            <w:r w:rsidRPr="00D2692B">
              <w:rPr>
                <w:rFonts w:eastAsia="Phetsarath OT" w:cs="Times New Roman"/>
                <w:cs/>
                <w:lang w:bidi="lo-LA"/>
              </w:rPr>
              <w:t>09</w:t>
            </w:r>
            <w:r w:rsidRPr="00D2692B">
              <w:rPr>
                <w:rFonts w:eastAsia="Phetsarath OT" w:cs="Times New Roman"/>
              </w:rPr>
              <w:t>:</w:t>
            </w:r>
            <w:r w:rsidRPr="00D2692B">
              <w:rPr>
                <w:rFonts w:eastAsia="Phetsarath OT" w:cs="Times New Roman"/>
                <w:cs/>
                <w:lang w:bidi="lo-LA"/>
              </w:rPr>
              <w:t>00</w:t>
            </w:r>
            <w:r w:rsidRPr="00D2692B">
              <w:rPr>
                <w:rFonts w:eastAsia="Phetsarath OT" w:cs="Times New Roman"/>
              </w:rPr>
              <w:t xml:space="preserve"> </w:t>
            </w:r>
            <w:r w:rsidRPr="00D2692B">
              <w:rPr>
                <w:rFonts w:eastAsia="Phetsarath OT" w:cs="Times New Roman"/>
                <w:cs/>
                <w:lang w:bidi="lo-LA"/>
              </w:rPr>
              <w:t>–</w:t>
            </w:r>
            <w:r w:rsidRPr="00D2692B">
              <w:rPr>
                <w:rFonts w:eastAsia="Phetsarath OT" w:cs="Times New Roman"/>
              </w:rPr>
              <w:t xml:space="preserve"> </w:t>
            </w:r>
            <w:r w:rsidRPr="00D2692B">
              <w:rPr>
                <w:rFonts w:eastAsia="Phetsarath OT" w:cs="Times New Roman"/>
                <w:cs/>
                <w:lang w:bidi="lo-LA"/>
              </w:rPr>
              <w:t>09</w:t>
            </w:r>
            <w:r w:rsidRPr="00D2692B">
              <w:rPr>
                <w:rFonts w:eastAsia="Phetsarath OT" w:cs="Times New Roman"/>
              </w:rPr>
              <w:t>:</w:t>
            </w:r>
            <w:r w:rsidRPr="00D2692B">
              <w:rPr>
                <w:rFonts w:eastAsia="Phetsarath OT" w:cs="Times New Roman"/>
                <w:cs/>
                <w:lang w:bidi="lo-LA"/>
              </w:rPr>
              <w:t>05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361B76F" w14:textId="4DF73C80" w:rsidR="00341300" w:rsidRPr="00D2692B" w:rsidRDefault="00573A07" w:rsidP="00341300">
            <w:pPr>
              <w:contextualSpacing/>
              <w:rPr>
                <w:rFonts w:cs="Times New Roman"/>
                <w:cs/>
                <w:lang w:bidi="lo-LA"/>
              </w:rPr>
            </w:pPr>
            <w:r w:rsidRPr="00D2692B">
              <w:rPr>
                <w:rFonts w:cs="Times New Roman"/>
                <w:lang w:bidi="lo-LA"/>
              </w:rPr>
              <w:t>Objective of the meeting</w:t>
            </w:r>
          </w:p>
        </w:tc>
        <w:tc>
          <w:tcPr>
            <w:tcW w:w="3510" w:type="dxa"/>
            <w:vAlign w:val="center"/>
          </w:tcPr>
          <w:p w14:paraId="16C6E7BB" w14:textId="2DA99EBD" w:rsidR="00341300" w:rsidRPr="00D2692B" w:rsidRDefault="00573A07" w:rsidP="00341300">
            <w:pPr>
              <w:contextualSpacing/>
              <w:jc w:val="both"/>
              <w:rPr>
                <w:rFonts w:cs="Times New Roman"/>
                <w:cs/>
                <w:lang w:bidi="lo-LA"/>
              </w:rPr>
            </w:pPr>
            <w:r w:rsidRPr="00D2692B">
              <w:rPr>
                <w:rFonts w:cs="Times New Roman"/>
                <w:lang w:bidi="lo-LA"/>
              </w:rPr>
              <w:t>Organizer</w:t>
            </w:r>
          </w:p>
        </w:tc>
      </w:tr>
      <w:tr w:rsidR="00341300" w:rsidRPr="00D2692B" w14:paraId="272B90DA" w14:textId="77777777" w:rsidTr="00DD2249">
        <w:trPr>
          <w:trHeight w:val="602"/>
        </w:trPr>
        <w:tc>
          <w:tcPr>
            <w:tcW w:w="1710" w:type="dxa"/>
            <w:shd w:val="clear" w:color="auto" w:fill="auto"/>
            <w:vAlign w:val="center"/>
          </w:tcPr>
          <w:p w14:paraId="07C09F09" w14:textId="121D5CDC" w:rsidR="00341300" w:rsidRPr="00D2692B" w:rsidRDefault="00341300" w:rsidP="00341300">
            <w:pPr>
              <w:rPr>
                <w:rFonts w:eastAsia="Phetsarath OT" w:cs="Times New Roman"/>
                <w:lang w:bidi="lo-LA"/>
              </w:rPr>
            </w:pPr>
            <w:r w:rsidRPr="00D2692B">
              <w:rPr>
                <w:rFonts w:eastAsia="Phetsarath OT" w:cs="Times New Roman"/>
                <w:cs/>
                <w:lang w:bidi="lo-LA"/>
              </w:rPr>
              <w:t>09</w:t>
            </w:r>
            <w:r w:rsidRPr="00D2692B">
              <w:rPr>
                <w:rFonts w:eastAsia="Phetsarath OT" w:cs="Times New Roman"/>
              </w:rPr>
              <w:t>:</w:t>
            </w:r>
            <w:r w:rsidRPr="00D2692B">
              <w:rPr>
                <w:rFonts w:eastAsia="Phetsarath OT" w:cs="Times New Roman"/>
                <w:cs/>
                <w:lang w:bidi="lo-LA"/>
              </w:rPr>
              <w:t>05</w:t>
            </w:r>
            <w:r w:rsidRPr="00D2692B">
              <w:rPr>
                <w:rFonts w:eastAsia="Phetsarath OT" w:cs="Times New Roman"/>
              </w:rPr>
              <w:t xml:space="preserve"> </w:t>
            </w:r>
            <w:r w:rsidRPr="00D2692B">
              <w:rPr>
                <w:rFonts w:eastAsia="Phetsarath OT" w:cs="Times New Roman"/>
                <w:cs/>
                <w:lang w:bidi="lo-LA"/>
              </w:rPr>
              <w:t>–</w:t>
            </w:r>
            <w:r w:rsidRPr="00D2692B">
              <w:rPr>
                <w:rFonts w:eastAsia="Phetsarath OT" w:cs="Times New Roman"/>
              </w:rPr>
              <w:t xml:space="preserve"> </w:t>
            </w:r>
            <w:r w:rsidRPr="00D2692B">
              <w:rPr>
                <w:rFonts w:eastAsia="Phetsarath OT" w:cs="Times New Roman"/>
                <w:cs/>
                <w:lang w:bidi="lo-LA"/>
              </w:rPr>
              <w:t>09</w:t>
            </w:r>
            <w:r w:rsidRPr="00D2692B">
              <w:rPr>
                <w:rFonts w:eastAsia="Phetsarath OT" w:cs="Times New Roman"/>
              </w:rPr>
              <w:t>:</w:t>
            </w:r>
            <w:r w:rsidR="007E0F9B" w:rsidRPr="00D2692B">
              <w:rPr>
                <w:rFonts w:eastAsia="Phetsarath OT" w:cs="Times New Roman"/>
                <w:cs/>
                <w:lang w:bidi="lo-LA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3A1E2EE" w14:textId="33133B41" w:rsidR="00341300" w:rsidRPr="00D2692B" w:rsidRDefault="00573A07" w:rsidP="00341300">
            <w:pPr>
              <w:contextualSpacing/>
              <w:rPr>
                <w:rFonts w:cs="Times New Roman"/>
                <w:lang w:bidi="lo-LA"/>
              </w:rPr>
            </w:pPr>
            <w:r w:rsidRPr="00D2692B">
              <w:rPr>
                <w:rFonts w:cs="Times New Roman"/>
                <w:lang w:bidi="lo-LA"/>
              </w:rPr>
              <w:t>Opening Remark</w:t>
            </w:r>
          </w:p>
        </w:tc>
        <w:tc>
          <w:tcPr>
            <w:tcW w:w="3510" w:type="dxa"/>
            <w:vAlign w:val="center"/>
          </w:tcPr>
          <w:p w14:paraId="36ED8345" w14:textId="77777777" w:rsidR="00573A07" w:rsidRPr="00D2692B" w:rsidRDefault="00573A07" w:rsidP="00341300">
            <w:pPr>
              <w:contextualSpacing/>
              <w:jc w:val="both"/>
              <w:rPr>
                <w:rFonts w:cs="Times New Roman"/>
                <w:lang w:bidi="lo-LA"/>
              </w:rPr>
            </w:pPr>
            <w:proofErr w:type="spellStart"/>
            <w:r w:rsidRPr="00D2692B">
              <w:rPr>
                <w:rFonts w:cs="Times New Roman"/>
                <w:lang w:bidi="lo-LA"/>
              </w:rPr>
              <w:t>Bounmy</w:t>
            </w:r>
            <w:proofErr w:type="spellEnd"/>
            <w:r w:rsidRPr="00D2692B">
              <w:rPr>
                <w:rFonts w:cs="Times New Roman"/>
                <w:lang w:bidi="lo-LA"/>
              </w:rPr>
              <w:t xml:space="preserve"> MANIVONG, </w:t>
            </w:r>
          </w:p>
          <w:p w14:paraId="748B82F3" w14:textId="47D6725F" w:rsidR="00341300" w:rsidRPr="00D2692B" w:rsidRDefault="00573A07" w:rsidP="00341300">
            <w:pPr>
              <w:contextualSpacing/>
              <w:jc w:val="both"/>
              <w:rPr>
                <w:rFonts w:cs="Times New Roman"/>
                <w:lang w:bidi="lo-LA"/>
              </w:rPr>
            </w:pPr>
            <w:r w:rsidRPr="00D2692B">
              <w:rPr>
                <w:rFonts w:cs="Times New Roman"/>
                <w:lang w:bidi="lo-LA"/>
              </w:rPr>
              <w:t>Vice Minister, Head of TFCS</w:t>
            </w:r>
          </w:p>
        </w:tc>
      </w:tr>
      <w:tr w:rsidR="00341300" w:rsidRPr="00D2692B" w14:paraId="39B2F9A4" w14:textId="77777777" w:rsidTr="00471E91">
        <w:trPr>
          <w:trHeight w:val="638"/>
        </w:trPr>
        <w:tc>
          <w:tcPr>
            <w:tcW w:w="1710" w:type="dxa"/>
            <w:shd w:val="clear" w:color="auto" w:fill="auto"/>
            <w:vAlign w:val="center"/>
          </w:tcPr>
          <w:p w14:paraId="4D60B650" w14:textId="5CA70369" w:rsidR="00341300" w:rsidRPr="00D2692B" w:rsidRDefault="007E0F9B" w:rsidP="00341300">
            <w:pPr>
              <w:rPr>
                <w:rFonts w:eastAsia="Phetsarath OT" w:cs="Times New Roman"/>
                <w:cs/>
                <w:lang w:bidi="lo-LA"/>
              </w:rPr>
            </w:pPr>
            <w:r w:rsidRPr="00D2692B">
              <w:rPr>
                <w:rFonts w:eastAsia="Phetsarath OT" w:cs="Times New Roman"/>
                <w:cs/>
                <w:lang w:bidi="lo-LA"/>
              </w:rPr>
              <w:t>09:10</w:t>
            </w:r>
            <w:r w:rsidR="00341300" w:rsidRPr="00D2692B">
              <w:rPr>
                <w:rFonts w:eastAsia="Phetsarath OT" w:cs="Times New Roman"/>
                <w:cs/>
                <w:lang w:bidi="lo-LA"/>
              </w:rPr>
              <w:t xml:space="preserve"> – 09:</w:t>
            </w:r>
            <w:r w:rsidRPr="00D2692B">
              <w:rPr>
                <w:rFonts w:eastAsia="Phetsarath OT" w:cs="Times New Roman"/>
                <w:cs/>
                <w:lang w:bidi="lo-LA"/>
              </w:rPr>
              <w:t>35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35F701B" w14:textId="2F1F2A32" w:rsidR="00573A07" w:rsidRPr="00D2692B" w:rsidRDefault="00573A07" w:rsidP="00DD2249">
            <w:pPr>
              <w:rPr>
                <w:rFonts w:cs="Times New Roman"/>
                <w:lang w:bidi="lo-LA"/>
              </w:rPr>
            </w:pPr>
            <w:r w:rsidRPr="00D2692B">
              <w:rPr>
                <w:rFonts w:cs="Times New Roman"/>
                <w:lang w:bidi="lo-LA"/>
              </w:rPr>
              <w:t>Implementation Progress of:</w:t>
            </w:r>
          </w:p>
          <w:p w14:paraId="4C45FDB1" w14:textId="48AAEFEE" w:rsidR="00573A07" w:rsidRPr="00D2692B" w:rsidRDefault="00573A07" w:rsidP="00F23233">
            <w:pPr>
              <w:pStyle w:val="ListParagraph"/>
              <w:numPr>
                <w:ilvl w:val="0"/>
                <w:numId w:val="3"/>
              </w:numPr>
              <w:ind w:left="435"/>
              <w:rPr>
                <w:rFonts w:cs="Times New Roman"/>
                <w:lang w:bidi="lo-LA"/>
              </w:rPr>
            </w:pPr>
            <w:r w:rsidRPr="00D2692B">
              <w:rPr>
                <w:rFonts w:cs="Times New Roman"/>
                <w:lang w:bidi="lo-LA"/>
              </w:rPr>
              <w:t>Trade Facilitation Roadmap 2017-2022</w:t>
            </w:r>
          </w:p>
          <w:p w14:paraId="123F00F8" w14:textId="6908CB26" w:rsidR="00F23233" w:rsidRPr="00D2692B" w:rsidRDefault="00573A07" w:rsidP="00D2692B">
            <w:pPr>
              <w:pStyle w:val="ListParagraph"/>
              <w:numPr>
                <w:ilvl w:val="0"/>
                <w:numId w:val="3"/>
              </w:numPr>
              <w:ind w:left="435"/>
              <w:rPr>
                <w:rFonts w:cs="Times New Roman"/>
                <w:lang w:bidi="lo-LA"/>
              </w:rPr>
            </w:pPr>
            <w:r w:rsidRPr="00D2692B">
              <w:rPr>
                <w:rFonts w:cs="Times New Roman"/>
                <w:lang w:bidi="lo-LA"/>
              </w:rPr>
              <w:t xml:space="preserve">PM’s Order on Improvement of Regulations and Coordination Mechanism </w:t>
            </w:r>
            <w:r w:rsidR="00D2692B" w:rsidRPr="00D2692B">
              <w:rPr>
                <w:rFonts w:cs="Times New Roman"/>
                <w:lang w:bidi="lo-LA"/>
              </w:rPr>
              <w:t>for Doing Business in Lao PDR (Trading Across Border Indicator)</w:t>
            </w:r>
          </w:p>
        </w:tc>
        <w:tc>
          <w:tcPr>
            <w:tcW w:w="3510" w:type="dxa"/>
            <w:vAlign w:val="center"/>
          </w:tcPr>
          <w:p w14:paraId="100E39BF" w14:textId="1CCC2404" w:rsidR="00341300" w:rsidRPr="00D2692B" w:rsidRDefault="00D2692B" w:rsidP="00DD2249">
            <w:pPr>
              <w:rPr>
                <w:rFonts w:eastAsia="Phetsarath OT" w:cs="Times New Roman"/>
                <w:lang w:val="pt-PT" w:bidi="lo-LA"/>
              </w:rPr>
            </w:pPr>
            <w:r w:rsidRPr="00D2692B">
              <w:rPr>
                <w:rFonts w:eastAsia="Phetsarath OT" w:cs="Times New Roman"/>
                <w:lang w:val="pt-PT" w:bidi="lo-LA"/>
              </w:rPr>
              <w:t>Director General of DIMEX, Vice Head of TFCS</w:t>
            </w:r>
          </w:p>
          <w:p w14:paraId="03664D76" w14:textId="77777777" w:rsidR="00D2692B" w:rsidRPr="00D2692B" w:rsidRDefault="00D2692B" w:rsidP="00DD2249">
            <w:pPr>
              <w:rPr>
                <w:rFonts w:eastAsia="Phetsarath OT" w:cs="Times New Roman"/>
                <w:lang w:val="pt-PT" w:bidi="lo-LA"/>
              </w:rPr>
            </w:pPr>
          </w:p>
          <w:p w14:paraId="1614DEC5" w14:textId="59ECAEB2" w:rsidR="00F23233" w:rsidRPr="00D2692B" w:rsidRDefault="00D2692B" w:rsidP="00DD2249">
            <w:pPr>
              <w:rPr>
                <w:rFonts w:eastAsia="Phetsarath OT" w:cs="Times New Roman"/>
                <w:cs/>
                <w:lang w:val="pt-PT" w:bidi="lo-LA"/>
              </w:rPr>
            </w:pPr>
            <w:r w:rsidRPr="00D2692B">
              <w:rPr>
                <w:rFonts w:eastAsia="Phetsarath OT" w:cs="Times New Roman"/>
                <w:cs/>
                <w:lang w:val="pt-PT" w:bidi="lo-LA"/>
              </w:rPr>
              <w:t xml:space="preserve"> </w:t>
            </w:r>
            <w:r w:rsidR="007E0F9B" w:rsidRPr="00D2692B">
              <w:rPr>
                <w:rFonts w:eastAsia="Phetsarath OT" w:cs="Times New Roman"/>
                <w:cs/>
                <w:lang w:val="pt-PT" w:bidi="lo-LA"/>
              </w:rPr>
              <w:t>(</w:t>
            </w:r>
            <w:r w:rsidRPr="00D2692B">
              <w:rPr>
                <w:rFonts w:eastAsia="Phetsarath OT" w:cs="Times New Roman"/>
                <w:lang w:val="pt-PT" w:bidi="lo-LA"/>
              </w:rPr>
              <w:t>Conduct in Lao</w:t>
            </w:r>
            <w:r w:rsidR="007E0F9B" w:rsidRPr="00D2692B">
              <w:rPr>
                <w:rFonts w:eastAsia="Phetsarath OT" w:cs="Times New Roman"/>
                <w:cs/>
                <w:lang w:val="pt-PT" w:bidi="lo-LA"/>
              </w:rPr>
              <w:t>)</w:t>
            </w:r>
          </w:p>
        </w:tc>
      </w:tr>
      <w:tr w:rsidR="00F23233" w:rsidRPr="00D2692B" w14:paraId="21EEC1A5" w14:textId="77777777" w:rsidTr="00750D31">
        <w:trPr>
          <w:trHeight w:val="980"/>
        </w:trPr>
        <w:tc>
          <w:tcPr>
            <w:tcW w:w="1710" w:type="dxa"/>
            <w:shd w:val="clear" w:color="auto" w:fill="auto"/>
            <w:vAlign w:val="center"/>
          </w:tcPr>
          <w:p w14:paraId="63DBF085" w14:textId="7F7D8983" w:rsidR="00F23233" w:rsidRPr="00750D31" w:rsidRDefault="00F23233" w:rsidP="007E0F9B">
            <w:pPr>
              <w:rPr>
                <w:rFonts w:eastAsia="Phetsarath OT" w:cs="Times New Roman"/>
                <w:cs/>
                <w:lang w:bidi="lo-LA"/>
              </w:rPr>
            </w:pPr>
            <w:r w:rsidRPr="00750D31">
              <w:rPr>
                <w:rFonts w:eastAsia="Phetsarath OT" w:cs="Times New Roman"/>
                <w:cs/>
                <w:lang w:bidi="lo-LA"/>
              </w:rPr>
              <w:t>09:</w:t>
            </w:r>
            <w:r w:rsidR="007E0F9B" w:rsidRPr="00750D31">
              <w:rPr>
                <w:rFonts w:eastAsia="Phetsarath OT" w:cs="Times New Roman"/>
                <w:cs/>
                <w:lang w:bidi="lo-LA"/>
              </w:rPr>
              <w:t>35</w:t>
            </w:r>
            <w:r w:rsidRPr="00750D31">
              <w:rPr>
                <w:rFonts w:eastAsia="Phetsarath OT" w:cs="Times New Roman"/>
                <w:cs/>
                <w:lang w:bidi="lo-LA"/>
              </w:rPr>
              <w:t xml:space="preserve"> – 10:00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7A6FFA8" w14:textId="394041FD" w:rsidR="00F23233" w:rsidRPr="00750D31" w:rsidRDefault="00F23233" w:rsidP="00F23233">
            <w:pPr>
              <w:rPr>
                <w:rFonts w:cs="Times New Roman"/>
                <w:cs/>
                <w:lang w:bidi="lo-LA"/>
              </w:rPr>
            </w:pPr>
            <w:r w:rsidRPr="00750D31">
              <w:rPr>
                <w:rFonts w:cs="Times New Roman"/>
                <w:lang w:bidi="lo-LA"/>
              </w:rPr>
              <w:t>Maximizing the Development Impact of Lao-China Rail</w:t>
            </w:r>
            <w:r w:rsidR="00A8292A" w:rsidRPr="00750D31">
              <w:rPr>
                <w:rFonts w:cs="Times New Roman"/>
                <w:lang w:bidi="lo-LA"/>
              </w:rPr>
              <w:t>way</w:t>
            </w:r>
            <w:r w:rsidRPr="00750D31">
              <w:rPr>
                <w:rFonts w:cs="Times New Roman"/>
                <w:lang w:bidi="lo-LA"/>
              </w:rPr>
              <w:t xml:space="preserve"> Connectivity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5E06142" w14:textId="0D31EF50" w:rsidR="00F23233" w:rsidRPr="00750D31" w:rsidRDefault="00D2692B" w:rsidP="00F23233">
            <w:pPr>
              <w:contextualSpacing/>
              <w:jc w:val="both"/>
              <w:rPr>
                <w:rFonts w:cs="Times New Roman"/>
                <w:lang w:bidi="lo-LA"/>
              </w:rPr>
            </w:pPr>
            <w:r w:rsidRPr="00750D31">
              <w:rPr>
                <w:rFonts w:cs="Times New Roman"/>
                <w:lang w:bidi="lo-LA"/>
              </w:rPr>
              <w:t>Representative of World Bank</w:t>
            </w:r>
          </w:p>
          <w:p w14:paraId="68232034" w14:textId="269751B2" w:rsidR="00F23233" w:rsidRPr="00750D31" w:rsidRDefault="00F23233" w:rsidP="00F23233">
            <w:pPr>
              <w:contextualSpacing/>
              <w:jc w:val="both"/>
              <w:rPr>
                <w:rFonts w:cs="Times New Roman"/>
                <w:lang w:bidi="lo-LA"/>
              </w:rPr>
            </w:pPr>
          </w:p>
          <w:p w14:paraId="2CAA7246" w14:textId="22D53903" w:rsidR="00F23233" w:rsidRPr="00750D31" w:rsidRDefault="00F23233" w:rsidP="00F23233">
            <w:pPr>
              <w:contextualSpacing/>
              <w:jc w:val="both"/>
              <w:rPr>
                <w:rFonts w:cs="Times New Roman"/>
                <w:cs/>
                <w:lang w:bidi="lo-LA"/>
              </w:rPr>
            </w:pPr>
            <w:r w:rsidRPr="00750D31">
              <w:rPr>
                <w:rFonts w:cs="Times New Roman"/>
                <w:cs/>
                <w:lang w:bidi="lo-LA"/>
              </w:rPr>
              <w:t>(</w:t>
            </w:r>
            <w:r w:rsidR="00D2692B" w:rsidRPr="00750D31">
              <w:rPr>
                <w:rFonts w:cs="Times New Roman"/>
                <w:lang w:bidi="lo-LA"/>
              </w:rPr>
              <w:t>Conduct in English</w:t>
            </w:r>
            <w:r w:rsidRPr="00750D31">
              <w:rPr>
                <w:rFonts w:cs="Times New Roman"/>
                <w:cs/>
                <w:lang w:bidi="lo-LA"/>
              </w:rPr>
              <w:t>)</w:t>
            </w:r>
          </w:p>
        </w:tc>
      </w:tr>
      <w:tr w:rsidR="00D704D7" w:rsidRPr="00D2692B" w14:paraId="74A6089A" w14:textId="77777777" w:rsidTr="00D704D7">
        <w:trPr>
          <w:trHeight w:val="710"/>
        </w:trPr>
        <w:tc>
          <w:tcPr>
            <w:tcW w:w="1710" w:type="dxa"/>
            <w:shd w:val="clear" w:color="auto" w:fill="auto"/>
            <w:vAlign w:val="center"/>
          </w:tcPr>
          <w:p w14:paraId="0027D44C" w14:textId="221371F1" w:rsidR="00D704D7" w:rsidRPr="00D2692B" w:rsidRDefault="00D704D7" w:rsidP="00D704D7">
            <w:pPr>
              <w:rPr>
                <w:rFonts w:eastAsia="Phetsarath OT" w:cs="Times New Roman"/>
                <w:cs/>
                <w:lang w:bidi="lo-LA"/>
              </w:rPr>
            </w:pPr>
            <w:r w:rsidRPr="00D2692B">
              <w:rPr>
                <w:rFonts w:eastAsia="Phetsarath OT" w:cs="Times New Roman"/>
                <w:cs/>
                <w:lang w:bidi="lo-LA"/>
              </w:rPr>
              <w:t>10:00 – 10:15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30810C0" w14:textId="7106BA99" w:rsidR="00D704D7" w:rsidRPr="00D2692B" w:rsidRDefault="00D2692B" w:rsidP="00D704D7">
            <w:pPr>
              <w:rPr>
                <w:rFonts w:cs="Times New Roman"/>
                <w:lang w:bidi="lo-LA"/>
              </w:rPr>
            </w:pPr>
            <w:r w:rsidRPr="00D2692B">
              <w:rPr>
                <w:rFonts w:cs="Times New Roman"/>
                <w:lang w:bidi="lo-LA"/>
              </w:rPr>
              <w:t>Consultation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7773E83" w14:textId="24F1D03D" w:rsidR="00D704D7" w:rsidRPr="00D2692B" w:rsidRDefault="00D2692B" w:rsidP="00D704D7">
            <w:pPr>
              <w:contextualSpacing/>
              <w:jc w:val="both"/>
              <w:rPr>
                <w:rFonts w:cs="Times New Roman"/>
                <w:cs/>
                <w:lang w:bidi="lo-LA"/>
              </w:rPr>
            </w:pPr>
            <w:r w:rsidRPr="00D2692B">
              <w:rPr>
                <w:rFonts w:cs="Times New Roman"/>
                <w:lang w:bidi="lo-LA"/>
              </w:rPr>
              <w:t>Participants</w:t>
            </w:r>
          </w:p>
        </w:tc>
      </w:tr>
      <w:tr w:rsidR="00D704D7" w:rsidRPr="00D2692B" w14:paraId="53047BAC" w14:textId="77777777" w:rsidTr="00DD2249">
        <w:trPr>
          <w:trHeight w:val="422"/>
        </w:trPr>
        <w:tc>
          <w:tcPr>
            <w:tcW w:w="1710" w:type="dxa"/>
            <w:shd w:val="clear" w:color="auto" w:fill="D0CECE" w:themeFill="background2" w:themeFillShade="E6"/>
            <w:vAlign w:val="center"/>
          </w:tcPr>
          <w:p w14:paraId="221FECC2" w14:textId="0A02DD70" w:rsidR="00D704D7" w:rsidRPr="00D2692B" w:rsidRDefault="00D704D7" w:rsidP="00D704D7">
            <w:pPr>
              <w:rPr>
                <w:rFonts w:eastAsia="Phetsarath OT" w:cs="Times New Roman"/>
                <w:b/>
                <w:bCs/>
                <w:cs/>
                <w:lang w:bidi="lo-LA"/>
              </w:rPr>
            </w:pPr>
            <w:r w:rsidRPr="00D2692B">
              <w:rPr>
                <w:rFonts w:eastAsia="Phetsarath OT" w:cs="Times New Roman"/>
                <w:b/>
                <w:bCs/>
                <w:lang w:bidi="lo-LA"/>
              </w:rPr>
              <w:t>10</w:t>
            </w:r>
            <w:r w:rsidRPr="00D2692B">
              <w:rPr>
                <w:rFonts w:eastAsia="Phetsarath OT" w:cs="Times New Roman"/>
                <w:b/>
                <w:bCs/>
                <w:cs/>
                <w:lang w:bidi="lo-LA"/>
              </w:rPr>
              <w:t>:15 – 10:30</w:t>
            </w:r>
          </w:p>
        </w:tc>
        <w:tc>
          <w:tcPr>
            <w:tcW w:w="5670" w:type="dxa"/>
            <w:shd w:val="clear" w:color="auto" w:fill="D0CECE" w:themeFill="background2" w:themeFillShade="E6"/>
            <w:vAlign w:val="center"/>
          </w:tcPr>
          <w:p w14:paraId="3DCAA2B2" w14:textId="2448161E" w:rsidR="00D704D7" w:rsidRPr="00D2692B" w:rsidRDefault="00D2692B" w:rsidP="00D704D7">
            <w:pPr>
              <w:contextualSpacing/>
              <w:jc w:val="center"/>
              <w:rPr>
                <w:rFonts w:eastAsia="Phetsarath OT" w:cs="Times New Roman"/>
                <w:b/>
                <w:bCs/>
                <w:cs/>
                <w:lang w:val="pt-PT" w:bidi="lo-LA"/>
              </w:rPr>
            </w:pPr>
            <w:r w:rsidRPr="00D2692B">
              <w:rPr>
                <w:rFonts w:cs="Times New Roman"/>
                <w:b/>
                <w:bCs/>
                <w:lang w:bidi="lo-LA"/>
              </w:rPr>
              <w:t>Coffee Break</w:t>
            </w:r>
          </w:p>
        </w:tc>
        <w:tc>
          <w:tcPr>
            <w:tcW w:w="3510" w:type="dxa"/>
            <w:shd w:val="clear" w:color="auto" w:fill="D0CECE" w:themeFill="background2" w:themeFillShade="E6"/>
            <w:vAlign w:val="center"/>
          </w:tcPr>
          <w:p w14:paraId="21D066CD" w14:textId="77777777" w:rsidR="00D704D7" w:rsidRPr="00D2692B" w:rsidRDefault="00D704D7" w:rsidP="00D704D7">
            <w:pPr>
              <w:contextualSpacing/>
              <w:jc w:val="both"/>
              <w:rPr>
                <w:rFonts w:eastAsia="Phetsarath OT" w:cs="Times New Roman"/>
                <w:cs/>
                <w:lang w:val="pt-PT" w:bidi="lo-LA"/>
              </w:rPr>
            </w:pPr>
          </w:p>
        </w:tc>
      </w:tr>
      <w:tr w:rsidR="00D704D7" w:rsidRPr="00D2692B" w14:paraId="4C5FFCA5" w14:textId="77777777" w:rsidTr="00DD2249">
        <w:trPr>
          <w:trHeight w:val="539"/>
        </w:trPr>
        <w:tc>
          <w:tcPr>
            <w:tcW w:w="1710" w:type="dxa"/>
            <w:shd w:val="clear" w:color="auto" w:fill="auto"/>
            <w:vAlign w:val="center"/>
          </w:tcPr>
          <w:p w14:paraId="6E094DF9" w14:textId="1EBCEA07" w:rsidR="00D704D7" w:rsidRPr="00D2692B" w:rsidRDefault="00D704D7" w:rsidP="00D704D7">
            <w:pPr>
              <w:rPr>
                <w:rFonts w:eastAsia="Phetsarath OT" w:cs="Times New Roman"/>
                <w:cs/>
                <w:lang w:bidi="lo-LA"/>
              </w:rPr>
            </w:pPr>
            <w:r w:rsidRPr="00D2692B">
              <w:rPr>
                <w:rFonts w:eastAsia="Phetsarath OT" w:cs="Times New Roman"/>
                <w:cs/>
                <w:lang w:bidi="lo-LA"/>
              </w:rPr>
              <w:t xml:space="preserve">10:30 – </w:t>
            </w:r>
            <w:r w:rsidRPr="00D2692B">
              <w:rPr>
                <w:rFonts w:eastAsia="Phetsarath OT" w:cs="Times New Roman"/>
                <w:lang w:bidi="lo-LA"/>
              </w:rPr>
              <w:t>1</w:t>
            </w:r>
            <w:r w:rsidR="00175153" w:rsidRPr="00D2692B">
              <w:rPr>
                <w:rFonts w:eastAsia="Phetsarath OT" w:cs="Times New Roman"/>
                <w:cs/>
                <w:lang w:bidi="lo-LA"/>
              </w:rPr>
              <w:t>0</w:t>
            </w:r>
            <w:r w:rsidRPr="00D2692B">
              <w:rPr>
                <w:rFonts w:eastAsia="Phetsarath OT" w:cs="Times New Roman"/>
                <w:cs/>
                <w:lang w:bidi="lo-LA"/>
              </w:rPr>
              <w:t>:</w:t>
            </w:r>
            <w:r w:rsidR="00175153" w:rsidRPr="00D2692B">
              <w:rPr>
                <w:rFonts w:eastAsia="Phetsarath OT" w:cs="Times New Roman"/>
                <w:cs/>
                <w:lang w:bidi="lo-LA"/>
              </w:rPr>
              <w:t>50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6013726" w14:textId="20CFD687" w:rsidR="00D704D7" w:rsidRPr="00D2692B" w:rsidRDefault="00D2692B" w:rsidP="00D704D7">
            <w:pPr>
              <w:rPr>
                <w:rFonts w:cs="Times New Roman"/>
                <w:lang w:bidi="lo-LA"/>
              </w:rPr>
            </w:pPr>
            <w:r w:rsidRPr="00D2692B">
              <w:rPr>
                <w:rFonts w:cs="Times New Roman"/>
                <w:lang w:bidi="lo-LA"/>
              </w:rPr>
              <w:t>Annex 1 of draft PM’s Order on Facilitation of Import and Export, Transit, Import for Reexport and National Movement of Goods in Lao PDR</w:t>
            </w:r>
          </w:p>
        </w:tc>
        <w:tc>
          <w:tcPr>
            <w:tcW w:w="3510" w:type="dxa"/>
            <w:vAlign w:val="center"/>
          </w:tcPr>
          <w:p w14:paraId="2A837AB2" w14:textId="0E6D67D5" w:rsidR="00D704D7" w:rsidRPr="00D2692B" w:rsidRDefault="00D2692B" w:rsidP="00D704D7">
            <w:pPr>
              <w:rPr>
                <w:rFonts w:eastAsia="Phetsarath OT" w:cs="Times New Roman"/>
                <w:lang w:val="pt-PT" w:bidi="lo-LA"/>
              </w:rPr>
            </w:pPr>
            <w:r w:rsidRPr="00D2692B">
              <w:rPr>
                <w:rFonts w:eastAsia="Phetsarath OT" w:cs="Times New Roman"/>
                <w:lang w:val="pt-PT" w:bidi="lo-LA"/>
              </w:rPr>
              <w:t>Trade Facilitation Division, DIMEX</w:t>
            </w:r>
          </w:p>
          <w:p w14:paraId="1106D476" w14:textId="77777777" w:rsidR="00D704D7" w:rsidRPr="00D2692B" w:rsidRDefault="00D704D7" w:rsidP="00D704D7">
            <w:pPr>
              <w:rPr>
                <w:rFonts w:eastAsia="Phetsarath OT" w:cs="Times New Roman"/>
                <w:lang w:val="pt-PT" w:bidi="lo-LA"/>
              </w:rPr>
            </w:pPr>
          </w:p>
          <w:p w14:paraId="65F08211" w14:textId="5DDB07E4" w:rsidR="00D704D7" w:rsidRPr="00D2692B" w:rsidRDefault="00D704D7" w:rsidP="00D704D7">
            <w:pPr>
              <w:rPr>
                <w:rFonts w:eastAsia="Phetsarath OT" w:cs="Times New Roman"/>
                <w:lang w:val="pt-PT" w:bidi="lo-LA"/>
              </w:rPr>
            </w:pPr>
            <w:r w:rsidRPr="00D2692B">
              <w:rPr>
                <w:rFonts w:eastAsia="Phetsarath OT" w:cs="Times New Roman"/>
                <w:cs/>
                <w:lang w:val="pt-PT" w:bidi="lo-LA"/>
              </w:rPr>
              <w:t>(</w:t>
            </w:r>
            <w:r w:rsidR="00D2692B" w:rsidRPr="00D2692B">
              <w:rPr>
                <w:rFonts w:eastAsia="Phetsarath OT" w:cs="Times New Roman"/>
                <w:lang w:val="pt-PT" w:bidi="lo-LA"/>
              </w:rPr>
              <w:t>Conduct in Lao</w:t>
            </w:r>
            <w:r w:rsidRPr="00D2692B">
              <w:rPr>
                <w:rFonts w:eastAsia="Phetsarath OT" w:cs="Times New Roman"/>
                <w:cs/>
                <w:lang w:val="pt-PT" w:bidi="lo-LA"/>
              </w:rPr>
              <w:t>)</w:t>
            </w:r>
          </w:p>
          <w:p w14:paraId="27ADAA03" w14:textId="2A464C79" w:rsidR="00D704D7" w:rsidRPr="00D2692B" w:rsidRDefault="00D704D7" w:rsidP="00D704D7">
            <w:pPr>
              <w:rPr>
                <w:rFonts w:eastAsia="Phetsarath OT" w:cs="Times New Roman"/>
                <w:cs/>
                <w:lang w:val="pt-PT" w:bidi="lo-LA"/>
              </w:rPr>
            </w:pPr>
          </w:p>
        </w:tc>
      </w:tr>
      <w:tr w:rsidR="00D2692B" w:rsidRPr="00D2692B" w14:paraId="7434FAF7" w14:textId="77777777" w:rsidTr="00DD2249">
        <w:trPr>
          <w:trHeight w:val="539"/>
        </w:trPr>
        <w:tc>
          <w:tcPr>
            <w:tcW w:w="1710" w:type="dxa"/>
            <w:shd w:val="clear" w:color="auto" w:fill="auto"/>
            <w:vAlign w:val="center"/>
          </w:tcPr>
          <w:p w14:paraId="196C31B1" w14:textId="05F30469" w:rsidR="00D2692B" w:rsidRPr="00D2692B" w:rsidRDefault="00D2692B" w:rsidP="00D2692B">
            <w:pPr>
              <w:rPr>
                <w:rFonts w:eastAsia="Phetsarath OT" w:cs="Times New Roman"/>
                <w:cs/>
                <w:lang w:bidi="lo-LA"/>
              </w:rPr>
            </w:pPr>
            <w:r w:rsidRPr="00D2692B">
              <w:rPr>
                <w:rFonts w:eastAsia="Phetsarath OT" w:cs="Times New Roman"/>
                <w:cs/>
                <w:lang w:bidi="lo-LA"/>
              </w:rPr>
              <w:t>10:50 – 11:50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6BB0E6B" w14:textId="73E369FC" w:rsidR="00D2692B" w:rsidRPr="00D2692B" w:rsidRDefault="00D2692B" w:rsidP="00D2692B">
            <w:pPr>
              <w:rPr>
                <w:rFonts w:cs="Times New Roman"/>
                <w:cs/>
                <w:lang w:bidi="lo-LA"/>
              </w:rPr>
            </w:pPr>
            <w:r w:rsidRPr="00D2692B">
              <w:rPr>
                <w:rFonts w:cs="Times New Roman"/>
                <w:lang w:bidi="lo-LA"/>
              </w:rPr>
              <w:t>Consultation</w:t>
            </w:r>
          </w:p>
        </w:tc>
        <w:tc>
          <w:tcPr>
            <w:tcW w:w="3510" w:type="dxa"/>
            <w:vAlign w:val="center"/>
          </w:tcPr>
          <w:p w14:paraId="312504C6" w14:textId="3FCF91CA" w:rsidR="00D2692B" w:rsidRPr="00D2692B" w:rsidRDefault="00D2692B" w:rsidP="00D2692B">
            <w:pPr>
              <w:contextualSpacing/>
              <w:jc w:val="both"/>
              <w:rPr>
                <w:rFonts w:cs="Times New Roman"/>
                <w:cs/>
                <w:lang w:bidi="lo-LA"/>
              </w:rPr>
            </w:pPr>
            <w:r w:rsidRPr="00D2692B">
              <w:rPr>
                <w:rFonts w:cs="Times New Roman"/>
                <w:lang w:bidi="lo-LA"/>
              </w:rPr>
              <w:t>Participants</w:t>
            </w:r>
          </w:p>
        </w:tc>
      </w:tr>
      <w:tr w:rsidR="00175153" w:rsidRPr="00D2692B" w14:paraId="1E39FADD" w14:textId="77777777" w:rsidTr="00DD2249">
        <w:trPr>
          <w:trHeight w:val="539"/>
        </w:trPr>
        <w:tc>
          <w:tcPr>
            <w:tcW w:w="1710" w:type="dxa"/>
            <w:shd w:val="clear" w:color="auto" w:fill="auto"/>
            <w:vAlign w:val="center"/>
          </w:tcPr>
          <w:p w14:paraId="27248E76" w14:textId="258AE21E" w:rsidR="00175153" w:rsidRPr="00D2692B" w:rsidRDefault="00175153" w:rsidP="00D704D7">
            <w:pPr>
              <w:rPr>
                <w:rFonts w:eastAsia="Phetsarath OT" w:cs="Times New Roman"/>
                <w:cs/>
                <w:lang w:bidi="lo-LA"/>
              </w:rPr>
            </w:pPr>
            <w:r w:rsidRPr="00D2692B">
              <w:rPr>
                <w:rFonts w:eastAsia="Phetsarath OT" w:cs="Times New Roman"/>
                <w:cs/>
                <w:lang w:bidi="lo-LA"/>
              </w:rPr>
              <w:t>11:50 – 12:00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07A1E1B" w14:textId="6E3131F0" w:rsidR="00175153" w:rsidRPr="00D2692B" w:rsidRDefault="00D2692B" w:rsidP="00D704D7">
            <w:pPr>
              <w:rPr>
                <w:rFonts w:cs="Times New Roman"/>
                <w:cs/>
                <w:lang w:bidi="lo-LA"/>
              </w:rPr>
            </w:pPr>
            <w:r w:rsidRPr="00D2692B">
              <w:rPr>
                <w:rFonts w:cs="Times New Roman"/>
                <w:lang w:bidi="lo-LA"/>
              </w:rPr>
              <w:t>Closing Remark</w:t>
            </w:r>
          </w:p>
        </w:tc>
        <w:tc>
          <w:tcPr>
            <w:tcW w:w="3510" w:type="dxa"/>
            <w:vAlign w:val="center"/>
          </w:tcPr>
          <w:p w14:paraId="27E1D876" w14:textId="77777777" w:rsidR="00175153" w:rsidRPr="00D2692B" w:rsidRDefault="00175153" w:rsidP="00D704D7">
            <w:pPr>
              <w:contextualSpacing/>
              <w:jc w:val="both"/>
              <w:rPr>
                <w:rFonts w:cs="Times New Roman"/>
                <w:cs/>
                <w:lang w:bidi="lo-LA"/>
              </w:rPr>
            </w:pPr>
          </w:p>
        </w:tc>
      </w:tr>
      <w:tr w:rsidR="00D704D7" w:rsidRPr="00D2692B" w14:paraId="29CCC537" w14:textId="77777777" w:rsidTr="00DD2249">
        <w:trPr>
          <w:trHeight w:val="440"/>
        </w:trPr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2F8CCA2C" w14:textId="78E2226D" w:rsidR="00D704D7" w:rsidRPr="00D2692B" w:rsidRDefault="00D704D7" w:rsidP="00D704D7">
            <w:pPr>
              <w:rPr>
                <w:rFonts w:eastAsia="Phetsarath OT" w:cs="Times New Roman"/>
                <w:b/>
                <w:bCs/>
                <w:cs/>
                <w:lang w:bidi="lo-LA"/>
              </w:rPr>
            </w:pPr>
            <w:r w:rsidRPr="00D2692B">
              <w:rPr>
                <w:rFonts w:eastAsia="Phetsarath OT" w:cs="Times New Roman"/>
                <w:b/>
                <w:bCs/>
                <w:cs/>
                <w:lang w:bidi="lo-LA"/>
              </w:rPr>
              <w:t xml:space="preserve">12:00 – 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4734B7F3" w14:textId="724D9AA2" w:rsidR="00D704D7" w:rsidRPr="00D2692B" w:rsidRDefault="00D2692B" w:rsidP="00D704D7">
            <w:pPr>
              <w:contextualSpacing/>
              <w:jc w:val="center"/>
              <w:rPr>
                <w:rFonts w:eastAsia="Phetsarath OT" w:cs="Times New Roman"/>
                <w:b/>
                <w:bCs/>
                <w:cs/>
                <w:lang w:val="pt-PT" w:bidi="lo-LA"/>
              </w:rPr>
            </w:pPr>
            <w:r w:rsidRPr="00D2692B">
              <w:rPr>
                <w:rFonts w:eastAsia="Phetsarath OT" w:cs="Times New Roman"/>
                <w:b/>
                <w:bCs/>
                <w:lang w:val="pt-PT" w:bidi="lo-LA"/>
              </w:rPr>
              <w:t>Lunch</w:t>
            </w:r>
          </w:p>
        </w:tc>
        <w:tc>
          <w:tcPr>
            <w:tcW w:w="3510" w:type="dxa"/>
            <w:shd w:val="clear" w:color="auto" w:fill="BFBFBF" w:themeFill="background1" w:themeFillShade="BF"/>
            <w:vAlign w:val="center"/>
          </w:tcPr>
          <w:p w14:paraId="4C81C76F" w14:textId="77777777" w:rsidR="00D704D7" w:rsidRPr="00D2692B" w:rsidRDefault="00D704D7" w:rsidP="00D704D7">
            <w:pPr>
              <w:contextualSpacing/>
              <w:jc w:val="both"/>
              <w:rPr>
                <w:rFonts w:eastAsia="Phetsarath OT" w:cs="Times New Roman"/>
                <w:cs/>
                <w:lang w:val="pt-PT" w:bidi="lo-LA"/>
              </w:rPr>
            </w:pPr>
          </w:p>
        </w:tc>
      </w:tr>
    </w:tbl>
    <w:p w14:paraId="53215683" w14:textId="694FCCFD" w:rsidR="006671D3" w:rsidRDefault="006671D3" w:rsidP="00FB5BEB">
      <w:pPr>
        <w:tabs>
          <w:tab w:val="left" w:pos="284"/>
          <w:tab w:val="left" w:pos="6096"/>
        </w:tabs>
      </w:pPr>
    </w:p>
    <w:sectPr w:rsidR="006671D3" w:rsidSect="00175153">
      <w:pgSz w:w="11907" w:h="16839" w:code="9"/>
      <w:pgMar w:top="720" w:right="1440" w:bottom="2250" w:left="117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F9D75" w14:textId="77777777" w:rsidR="000C788A" w:rsidRDefault="000C788A" w:rsidP="00F01AE8">
      <w:r>
        <w:separator/>
      </w:r>
    </w:p>
  </w:endnote>
  <w:endnote w:type="continuationSeparator" w:id="0">
    <w:p w14:paraId="0FCB0A54" w14:textId="77777777" w:rsidR="000C788A" w:rsidRDefault="000C788A" w:rsidP="00F0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hetsarath OT">
    <w:panose1 w:val="02000500000000000001"/>
    <w:charset w:val="80"/>
    <w:family w:val="auto"/>
    <w:pitch w:val="variable"/>
    <w:sig w:usb0="F7FFAEFF" w:usb1="FBDFFFFF" w:usb2="1FFBFFFF" w:usb3="00000000" w:csb0="8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B7BE7" w14:textId="77777777" w:rsidR="000C788A" w:rsidRDefault="000C788A" w:rsidP="00F01AE8">
      <w:r>
        <w:separator/>
      </w:r>
    </w:p>
  </w:footnote>
  <w:footnote w:type="continuationSeparator" w:id="0">
    <w:p w14:paraId="12D1F98A" w14:textId="77777777" w:rsidR="000C788A" w:rsidRDefault="000C788A" w:rsidP="00F0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1AD7"/>
    <w:multiLevelType w:val="hybridMultilevel"/>
    <w:tmpl w:val="F24C0C7E"/>
    <w:lvl w:ilvl="0" w:tplc="14404AB2"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00836"/>
    <w:multiLevelType w:val="hybridMultilevel"/>
    <w:tmpl w:val="7A8E40CA"/>
    <w:lvl w:ilvl="0" w:tplc="E52A0BEA"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90382"/>
    <w:multiLevelType w:val="hybridMultilevel"/>
    <w:tmpl w:val="E1D66FB0"/>
    <w:lvl w:ilvl="0" w:tplc="7AB0512E"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408"/>
    <w:rsid w:val="0000092B"/>
    <w:rsid w:val="0000598F"/>
    <w:rsid w:val="000100D1"/>
    <w:rsid w:val="00011E21"/>
    <w:rsid w:val="000406C4"/>
    <w:rsid w:val="000514D1"/>
    <w:rsid w:val="00067FD4"/>
    <w:rsid w:val="00073990"/>
    <w:rsid w:val="0008071C"/>
    <w:rsid w:val="000819A3"/>
    <w:rsid w:val="000854AB"/>
    <w:rsid w:val="00090731"/>
    <w:rsid w:val="000A00BB"/>
    <w:rsid w:val="000B0AF5"/>
    <w:rsid w:val="000B601B"/>
    <w:rsid w:val="000C093B"/>
    <w:rsid w:val="000C788A"/>
    <w:rsid w:val="000D1AE2"/>
    <w:rsid w:val="000D5E5E"/>
    <w:rsid w:val="000E3D60"/>
    <w:rsid w:val="000F208C"/>
    <w:rsid w:val="001007FE"/>
    <w:rsid w:val="00117539"/>
    <w:rsid w:val="00134CB3"/>
    <w:rsid w:val="00134F05"/>
    <w:rsid w:val="0014310B"/>
    <w:rsid w:val="001468CB"/>
    <w:rsid w:val="001511A8"/>
    <w:rsid w:val="001702BA"/>
    <w:rsid w:val="00175153"/>
    <w:rsid w:val="0017598C"/>
    <w:rsid w:val="0019500F"/>
    <w:rsid w:val="00195881"/>
    <w:rsid w:val="001B6194"/>
    <w:rsid w:val="001C2FEB"/>
    <w:rsid w:val="001C71A5"/>
    <w:rsid w:val="001C75D3"/>
    <w:rsid w:val="001D3199"/>
    <w:rsid w:val="001D73EE"/>
    <w:rsid w:val="001E0D53"/>
    <w:rsid w:val="001E3825"/>
    <w:rsid w:val="001F40CD"/>
    <w:rsid w:val="00217C1A"/>
    <w:rsid w:val="002333D5"/>
    <w:rsid w:val="0025103C"/>
    <w:rsid w:val="002754DB"/>
    <w:rsid w:val="00281D3C"/>
    <w:rsid w:val="00281E0F"/>
    <w:rsid w:val="00283B59"/>
    <w:rsid w:val="002A5781"/>
    <w:rsid w:val="002F22C3"/>
    <w:rsid w:val="002F448F"/>
    <w:rsid w:val="002F66DD"/>
    <w:rsid w:val="00302C9F"/>
    <w:rsid w:val="00323D19"/>
    <w:rsid w:val="00341300"/>
    <w:rsid w:val="003532D2"/>
    <w:rsid w:val="003659BD"/>
    <w:rsid w:val="00365F5E"/>
    <w:rsid w:val="00371D33"/>
    <w:rsid w:val="003731AC"/>
    <w:rsid w:val="00374D77"/>
    <w:rsid w:val="00381BE3"/>
    <w:rsid w:val="003B535C"/>
    <w:rsid w:val="003D7C7A"/>
    <w:rsid w:val="003F019B"/>
    <w:rsid w:val="004218E9"/>
    <w:rsid w:val="00426009"/>
    <w:rsid w:val="00454D57"/>
    <w:rsid w:val="00471E91"/>
    <w:rsid w:val="004729E0"/>
    <w:rsid w:val="00480CAF"/>
    <w:rsid w:val="004853D5"/>
    <w:rsid w:val="00497116"/>
    <w:rsid w:val="004A2470"/>
    <w:rsid w:val="004A2DC4"/>
    <w:rsid w:val="004C485A"/>
    <w:rsid w:val="004C5BA2"/>
    <w:rsid w:val="00510357"/>
    <w:rsid w:val="00512D99"/>
    <w:rsid w:val="00513B82"/>
    <w:rsid w:val="00514008"/>
    <w:rsid w:val="00533DFA"/>
    <w:rsid w:val="00541F26"/>
    <w:rsid w:val="0054773B"/>
    <w:rsid w:val="00573A07"/>
    <w:rsid w:val="0059105C"/>
    <w:rsid w:val="00597182"/>
    <w:rsid w:val="005A136C"/>
    <w:rsid w:val="005A1544"/>
    <w:rsid w:val="005E747E"/>
    <w:rsid w:val="005F0667"/>
    <w:rsid w:val="00600ED4"/>
    <w:rsid w:val="00653E10"/>
    <w:rsid w:val="006548B7"/>
    <w:rsid w:val="006671D3"/>
    <w:rsid w:val="00683792"/>
    <w:rsid w:val="006A18C3"/>
    <w:rsid w:val="006A4C0B"/>
    <w:rsid w:val="006B2441"/>
    <w:rsid w:val="006B78BF"/>
    <w:rsid w:val="006C21F1"/>
    <w:rsid w:val="00711892"/>
    <w:rsid w:val="007202ED"/>
    <w:rsid w:val="00720906"/>
    <w:rsid w:val="00723031"/>
    <w:rsid w:val="00723FD3"/>
    <w:rsid w:val="00746D69"/>
    <w:rsid w:val="007474FB"/>
    <w:rsid w:val="00750D31"/>
    <w:rsid w:val="00776E94"/>
    <w:rsid w:val="00786F43"/>
    <w:rsid w:val="007922C3"/>
    <w:rsid w:val="007C2FC1"/>
    <w:rsid w:val="007C35D5"/>
    <w:rsid w:val="007D0FD3"/>
    <w:rsid w:val="007D3A7D"/>
    <w:rsid w:val="007D5D91"/>
    <w:rsid w:val="007E0F9B"/>
    <w:rsid w:val="007E5263"/>
    <w:rsid w:val="007E6EFE"/>
    <w:rsid w:val="007F0D1F"/>
    <w:rsid w:val="00811B58"/>
    <w:rsid w:val="00813FA2"/>
    <w:rsid w:val="00821DCC"/>
    <w:rsid w:val="00830B9E"/>
    <w:rsid w:val="008523AB"/>
    <w:rsid w:val="0086151C"/>
    <w:rsid w:val="00867CCA"/>
    <w:rsid w:val="008730D6"/>
    <w:rsid w:val="00882D03"/>
    <w:rsid w:val="00885F1A"/>
    <w:rsid w:val="008A08CB"/>
    <w:rsid w:val="008A50B5"/>
    <w:rsid w:val="008A7F3A"/>
    <w:rsid w:val="008B5A6A"/>
    <w:rsid w:val="008C6C0F"/>
    <w:rsid w:val="008D3FFC"/>
    <w:rsid w:val="008D7408"/>
    <w:rsid w:val="008E2DF8"/>
    <w:rsid w:val="00903F1F"/>
    <w:rsid w:val="00906F72"/>
    <w:rsid w:val="0091234E"/>
    <w:rsid w:val="00936525"/>
    <w:rsid w:val="0094320A"/>
    <w:rsid w:val="0094544B"/>
    <w:rsid w:val="009545D7"/>
    <w:rsid w:val="00975E9D"/>
    <w:rsid w:val="00981E20"/>
    <w:rsid w:val="0098666A"/>
    <w:rsid w:val="009B1904"/>
    <w:rsid w:val="009C206F"/>
    <w:rsid w:val="009C76C0"/>
    <w:rsid w:val="009D02FE"/>
    <w:rsid w:val="009E0F5C"/>
    <w:rsid w:val="009E2E62"/>
    <w:rsid w:val="009F58F7"/>
    <w:rsid w:val="00A13505"/>
    <w:rsid w:val="00A21B0D"/>
    <w:rsid w:val="00A25A88"/>
    <w:rsid w:val="00A40F1A"/>
    <w:rsid w:val="00A52393"/>
    <w:rsid w:val="00A560E1"/>
    <w:rsid w:val="00A80E79"/>
    <w:rsid w:val="00A8292A"/>
    <w:rsid w:val="00AC6BB3"/>
    <w:rsid w:val="00AD3AFB"/>
    <w:rsid w:val="00AE4462"/>
    <w:rsid w:val="00B047CC"/>
    <w:rsid w:val="00B0481E"/>
    <w:rsid w:val="00B77507"/>
    <w:rsid w:val="00BB7983"/>
    <w:rsid w:val="00BC623A"/>
    <w:rsid w:val="00BF088B"/>
    <w:rsid w:val="00BF11B1"/>
    <w:rsid w:val="00C11B79"/>
    <w:rsid w:val="00C12513"/>
    <w:rsid w:val="00C12EBE"/>
    <w:rsid w:val="00C34BA2"/>
    <w:rsid w:val="00C35225"/>
    <w:rsid w:val="00C468E8"/>
    <w:rsid w:val="00C51DD5"/>
    <w:rsid w:val="00C62CD8"/>
    <w:rsid w:val="00C630AF"/>
    <w:rsid w:val="00C65A90"/>
    <w:rsid w:val="00C847FB"/>
    <w:rsid w:val="00C95B51"/>
    <w:rsid w:val="00CA013E"/>
    <w:rsid w:val="00CB125F"/>
    <w:rsid w:val="00CB330C"/>
    <w:rsid w:val="00CB35FB"/>
    <w:rsid w:val="00CC2B39"/>
    <w:rsid w:val="00CD489E"/>
    <w:rsid w:val="00CE6989"/>
    <w:rsid w:val="00D050E9"/>
    <w:rsid w:val="00D13027"/>
    <w:rsid w:val="00D13F00"/>
    <w:rsid w:val="00D21BC2"/>
    <w:rsid w:val="00D2477C"/>
    <w:rsid w:val="00D2692B"/>
    <w:rsid w:val="00D30AE9"/>
    <w:rsid w:val="00D31964"/>
    <w:rsid w:val="00D443EF"/>
    <w:rsid w:val="00D47A35"/>
    <w:rsid w:val="00D502DC"/>
    <w:rsid w:val="00D6780F"/>
    <w:rsid w:val="00D704D7"/>
    <w:rsid w:val="00D84527"/>
    <w:rsid w:val="00DA1AE6"/>
    <w:rsid w:val="00DA6081"/>
    <w:rsid w:val="00DA60CC"/>
    <w:rsid w:val="00DB3DF2"/>
    <w:rsid w:val="00DD2249"/>
    <w:rsid w:val="00DD553B"/>
    <w:rsid w:val="00DD6BE2"/>
    <w:rsid w:val="00DF26B2"/>
    <w:rsid w:val="00DF5838"/>
    <w:rsid w:val="00E046ED"/>
    <w:rsid w:val="00E17599"/>
    <w:rsid w:val="00E20E60"/>
    <w:rsid w:val="00E2149E"/>
    <w:rsid w:val="00E41926"/>
    <w:rsid w:val="00E46B5F"/>
    <w:rsid w:val="00E758D3"/>
    <w:rsid w:val="00E85419"/>
    <w:rsid w:val="00E92D40"/>
    <w:rsid w:val="00E97DED"/>
    <w:rsid w:val="00E97EFF"/>
    <w:rsid w:val="00EB4141"/>
    <w:rsid w:val="00EC13CD"/>
    <w:rsid w:val="00EC26D3"/>
    <w:rsid w:val="00ED5DD1"/>
    <w:rsid w:val="00EE7E4A"/>
    <w:rsid w:val="00EF2554"/>
    <w:rsid w:val="00F01AE8"/>
    <w:rsid w:val="00F11CBB"/>
    <w:rsid w:val="00F17E58"/>
    <w:rsid w:val="00F214E4"/>
    <w:rsid w:val="00F23233"/>
    <w:rsid w:val="00F412D2"/>
    <w:rsid w:val="00F4718B"/>
    <w:rsid w:val="00F64567"/>
    <w:rsid w:val="00F75B8C"/>
    <w:rsid w:val="00F7765A"/>
    <w:rsid w:val="00FA53E6"/>
    <w:rsid w:val="00FB5BEB"/>
    <w:rsid w:val="00FC22E4"/>
    <w:rsid w:val="00FD4BA4"/>
    <w:rsid w:val="00F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C0435"/>
  <w15:chartTrackingRefBased/>
  <w15:docId w15:val="{A850FA19-CB2A-4FA1-AE6A-3C8F7EFD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408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7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5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5D7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01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AE8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01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AE8"/>
    <w:rPr>
      <w:rFonts w:ascii="Times New Roman" w:eastAsia="Times New Roman" w:hAnsi="Times New Roman" w:cs="Angsana New"/>
      <w:sz w:val="24"/>
      <w:szCs w:val="24"/>
      <w:lang w:bidi="ar-SA"/>
    </w:rPr>
  </w:style>
  <w:style w:type="table" w:styleId="PlainTable1">
    <w:name w:val="Plain Table 1"/>
    <w:basedOn w:val="TableNormal"/>
    <w:uiPriority w:val="41"/>
    <w:rsid w:val="00C11B7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34C29-94AE-481A-848B-A9F77C57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</dc:creator>
  <cp:keywords/>
  <dc:description/>
  <cp:lastModifiedBy>Vilavong Soutthanilaxay</cp:lastModifiedBy>
  <cp:revision>5</cp:revision>
  <cp:lastPrinted>2019-05-09T07:23:00Z</cp:lastPrinted>
  <dcterms:created xsi:type="dcterms:W3CDTF">2019-08-08T06:30:00Z</dcterms:created>
  <dcterms:modified xsi:type="dcterms:W3CDTF">2019-08-09T04:20:00Z</dcterms:modified>
</cp:coreProperties>
</file>